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CF2" w:rsidRPr="00DD7A68" w:rsidRDefault="003B5CF2" w:rsidP="003B5CF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D7A68">
        <w:rPr>
          <w:rFonts w:eastAsia="Calibri"/>
          <w:b/>
          <w:sz w:val="28"/>
          <w:szCs w:val="28"/>
          <w:lang w:eastAsia="en-US"/>
        </w:rPr>
        <w:t xml:space="preserve">3.2 Рекомендации по написанию контрольной работы </w:t>
      </w:r>
    </w:p>
    <w:p w:rsidR="003B5CF2" w:rsidRPr="00DD7A68" w:rsidRDefault="003B5CF2" w:rsidP="003B5CF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D7A68">
        <w:rPr>
          <w:rFonts w:eastAsia="Calibri"/>
          <w:b/>
          <w:sz w:val="28"/>
          <w:szCs w:val="28"/>
          <w:lang w:eastAsia="en-US"/>
        </w:rPr>
        <w:t>для обучающихся на заочной форме</w:t>
      </w:r>
    </w:p>
    <w:p w:rsidR="003B5CF2" w:rsidRPr="00DD7A68" w:rsidRDefault="003B5CF2" w:rsidP="003B5CF2">
      <w:pPr>
        <w:ind w:firstLine="709"/>
        <w:jc w:val="both"/>
        <w:rPr>
          <w:sz w:val="28"/>
          <w:szCs w:val="28"/>
        </w:rPr>
      </w:pPr>
      <w:r w:rsidRPr="00DD7A68">
        <w:rPr>
          <w:sz w:val="28"/>
          <w:szCs w:val="28"/>
        </w:rPr>
        <w:t xml:space="preserve">Обучающиеся заочной формы обучения в соответствии с учебным планом выполняют по дисциплине контрольную работу.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3B5CF2" w:rsidRPr="00DD7A68" w:rsidRDefault="003B5CF2" w:rsidP="003B5CF2">
      <w:pPr>
        <w:tabs>
          <w:tab w:val="left" w:pos="-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При подготовке контрольной работы обучающемуся необходимо обратить внимание на:</w:t>
      </w:r>
    </w:p>
    <w:p w:rsidR="003B5CF2" w:rsidRPr="00DD7A68" w:rsidRDefault="003B5CF2" w:rsidP="003B5CF2">
      <w:pPr>
        <w:numPr>
          <w:ilvl w:val="0"/>
          <w:numId w:val="1"/>
        </w:numPr>
        <w:tabs>
          <w:tab w:val="left" w:pos="-142"/>
        </w:tabs>
        <w:ind w:left="0" w:firstLine="709"/>
        <w:contextualSpacing/>
        <w:jc w:val="both"/>
        <w:rPr>
          <w:rFonts w:cs="Calibri"/>
          <w:sz w:val="28"/>
          <w:szCs w:val="28"/>
          <w:lang w:eastAsia="en-US"/>
        </w:rPr>
      </w:pPr>
      <w:r w:rsidRPr="00DD7A68">
        <w:rPr>
          <w:rFonts w:cs="Calibri"/>
          <w:sz w:val="28"/>
          <w:szCs w:val="28"/>
          <w:lang w:eastAsia="en-US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DD7A68">
        <w:rPr>
          <w:rFonts w:eastAsia="TimesNewRoman" w:cs="Calibri"/>
          <w:sz w:val="28"/>
          <w:szCs w:val="28"/>
          <w:lang w:eastAsia="en-US"/>
        </w:rPr>
        <w:t>обобщающие авторскую позицию по поставленным проблемам);</w:t>
      </w:r>
    </w:p>
    <w:p w:rsidR="003B5CF2" w:rsidRPr="00DD7A68" w:rsidRDefault="003B5CF2" w:rsidP="003B5CF2">
      <w:pPr>
        <w:numPr>
          <w:ilvl w:val="0"/>
          <w:numId w:val="1"/>
        </w:numPr>
        <w:tabs>
          <w:tab w:val="left" w:pos="-142"/>
        </w:tabs>
        <w:ind w:left="0" w:firstLine="709"/>
        <w:contextualSpacing/>
        <w:jc w:val="both"/>
        <w:rPr>
          <w:rFonts w:cs="Calibri"/>
          <w:sz w:val="28"/>
          <w:szCs w:val="28"/>
          <w:lang w:eastAsia="en-US"/>
        </w:rPr>
      </w:pPr>
      <w:r w:rsidRPr="00DD7A68">
        <w:rPr>
          <w:rFonts w:cs="Calibri"/>
          <w:sz w:val="28"/>
          <w:szCs w:val="28"/>
          <w:lang w:eastAsia="en-US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Обучающимся в процессе написания контрольной работы необходимо выполнить ряд требований по оформлению: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 1. Титульный лист с указанием варианта.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 w:rsidRPr="00DD7A68">
        <w:rPr>
          <w:rFonts w:eastAsia="Calibri"/>
          <w:sz w:val="28"/>
          <w:szCs w:val="28"/>
          <w:lang w:eastAsia="en-US"/>
        </w:rPr>
        <w:t>Word</w:t>
      </w:r>
      <w:proofErr w:type="spellEnd"/>
      <w:r w:rsidRPr="00DD7A68">
        <w:rPr>
          <w:rFonts w:eastAsia="Calibri"/>
          <w:sz w:val="28"/>
          <w:szCs w:val="28"/>
          <w:lang w:eastAsia="en-US"/>
        </w:rPr>
        <w:t>. По правилам: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без рамок, соблюдая следующие размеры: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расстояние от левого края страницы до границ текста –30 мм;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расстояние от верхней и нижней строки текста до верхнего и нижнего краев страницы – 20 мм;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расстояние от правого края страницы до текста – 10 мм;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 w:rsidRPr="00DD7A68">
        <w:rPr>
          <w:rFonts w:eastAsia="Calibri"/>
          <w:sz w:val="28"/>
          <w:szCs w:val="28"/>
          <w:lang w:val="en-US" w:eastAsia="en-US"/>
        </w:rPr>
        <w:t xml:space="preserve">– </w:t>
      </w:r>
      <w:proofErr w:type="gramStart"/>
      <w:r w:rsidRPr="00DD7A68">
        <w:rPr>
          <w:rFonts w:eastAsia="Calibri"/>
          <w:sz w:val="28"/>
          <w:szCs w:val="28"/>
          <w:lang w:eastAsia="en-US"/>
        </w:rPr>
        <w:t>гарнитура</w:t>
      </w:r>
      <w:proofErr w:type="gramEnd"/>
      <w:r w:rsidRPr="00DD7A68">
        <w:rPr>
          <w:rFonts w:eastAsia="Calibri"/>
          <w:sz w:val="28"/>
          <w:szCs w:val="28"/>
          <w:lang w:val="en-US" w:eastAsia="en-US"/>
        </w:rPr>
        <w:t xml:space="preserve"> </w:t>
      </w:r>
      <w:r w:rsidRPr="00DD7A68">
        <w:rPr>
          <w:rFonts w:eastAsia="Calibri"/>
          <w:sz w:val="28"/>
          <w:szCs w:val="28"/>
          <w:lang w:eastAsia="en-US"/>
        </w:rPr>
        <w:t>шрифта</w:t>
      </w:r>
      <w:r w:rsidRPr="00DD7A68">
        <w:rPr>
          <w:rFonts w:eastAsia="Calibri"/>
          <w:sz w:val="28"/>
          <w:szCs w:val="28"/>
          <w:lang w:val="en-US" w:eastAsia="en-US"/>
        </w:rPr>
        <w:t xml:space="preserve"> – Times New Roman;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размер шрифта для основного текста – 14;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междустрочный интервал – 1,5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размер шрифта для примечаний, ссылок – 12;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– абзацный отступ –1,25 мм;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– выравнивание основного текста – по ширине страницы.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lastRenderedPageBreak/>
        <w:t xml:space="preserve">4. Все части работы необходимо озаглавить, станицы – пронумеровать; </w:t>
      </w:r>
    </w:p>
    <w:p w:rsidR="003B5CF2" w:rsidRPr="00DD7A68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7A68">
        <w:rPr>
          <w:rFonts w:eastAsia="Calibri"/>
          <w:sz w:val="28"/>
          <w:szCs w:val="28"/>
          <w:lang w:eastAsia="en-US"/>
        </w:rPr>
        <w:t>5. Работу должен заканчивать перечень использованных информационных ресурсов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3B5CF2" w:rsidRPr="00DD7A68" w:rsidRDefault="003B5CF2" w:rsidP="003B5CF2">
      <w:pPr>
        <w:ind w:firstLine="708"/>
        <w:jc w:val="both"/>
        <w:rPr>
          <w:sz w:val="28"/>
          <w:szCs w:val="28"/>
        </w:rPr>
      </w:pPr>
      <w:r w:rsidRPr="00DD7A68">
        <w:rPr>
          <w:sz w:val="28"/>
          <w:szCs w:val="28"/>
        </w:rPr>
        <w:t xml:space="preserve">Оформление контрольной работы должно соответствовать Правилам оформления </w:t>
      </w:r>
      <w:r w:rsidR="00F75BE3" w:rsidRPr="00DD7A68">
        <w:rPr>
          <w:sz w:val="28"/>
          <w:szCs w:val="28"/>
        </w:rPr>
        <w:t>письменных работ,</w:t>
      </w:r>
      <w:r w:rsidRPr="00DD7A68">
        <w:rPr>
          <w:sz w:val="28"/>
          <w:szCs w:val="28"/>
        </w:rPr>
        <w:t xml:space="preserve"> обучающихся для гуманитарных направлений подготовки, утвержденных и введенных в действие приказом ректора ДГТУ № 242 от 16.12.2020 г.</w:t>
      </w:r>
    </w:p>
    <w:p w:rsidR="003B5CF2" w:rsidRPr="00DD7A68" w:rsidRDefault="003B5CF2" w:rsidP="003B5CF2">
      <w:pPr>
        <w:ind w:firstLine="708"/>
        <w:jc w:val="both"/>
        <w:rPr>
          <w:sz w:val="28"/>
          <w:szCs w:val="28"/>
        </w:rPr>
      </w:pPr>
      <w:r w:rsidRPr="00DD7A68">
        <w:rPr>
          <w:sz w:val="28"/>
          <w:szCs w:val="28"/>
        </w:rPr>
        <w:t>Номер вопроса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3B5CF2" w:rsidRPr="00542DD3" w:rsidRDefault="003B5CF2" w:rsidP="003B5CF2">
      <w:pPr>
        <w:ind w:firstLine="708"/>
        <w:jc w:val="both"/>
        <w:rPr>
          <w:sz w:val="28"/>
          <w:szCs w:val="28"/>
        </w:rPr>
      </w:pPr>
      <w:r w:rsidRPr="00DD7A68">
        <w:rPr>
          <w:sz w:val="28"/>
          <w:szCs w:val="28"/>
        </w:rPr>
        <w:t>Таблица – Выбор темы контрольной работы</w:t>
      </w:r>
    </w:p>
    <w:p w:rsidR="003B5CF2" w:rsidRDefault="003B5CF2" w:rsidP="003B5CF2">
      <w:pPr>
        <w:ind w:firstLine="567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80"/>
        <w:gridCol w:w="2323"/>
      </w:tblGrid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b/>
              </w:rPr>
            </w:pPr>
            <w:r w:rsidRPr="00634B2D">
              <w:rPr>
                <w:i/>
              </w:rPr>
              <w:t>Последняя цифра зачетной книжки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i/>
              </w:rPr>
            </w:pPr>
            <w:r w:rsidRPr="00634B2D">
              <w:rPr>
                <w:i/>
              </w:rPr>
              <w:t>№ варианта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i/>
              </w:rPr>
            </w:pPr>
            <w:r w:rsidRPr="00634B2D">
              <w:rPr>
                <w:i/>
              </w:rPr>
              <w:t>Номер</w:t>
            </w:r>
          </w:p>
          <w:p w:rsidR="003B5CF2" w:rsidRPr="00634B2D" w:rsidRDefault="003B5CF2" w:rsidP="005C463A">
            <w:pPr>
              <w:jc w:val="center"/>
              <w:rPr>
                <w:i/>
              </w:rPr>
            </w:pPr>
            <w:r>
              <w:rPr>
                <w:i/>
              </w:rPr>
              <w:t>в</w:t>
            </w:r>
            <w:r w:rsidRPr="00634B2D">
              <w:rPr>
                <w:i/>
              </w:rPr>
              <w:t>опроса</w:t>
            </w:r>
            <w:r>
              <w:rPr>
                <w:i/>
              </w:rPr>
              <w:t xml:space="preserve"> контрольной работы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,11,21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,12,22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,13,23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,14,24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,15,25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,16,26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,17,27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,18,28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,19,29</w:t>
            </w:r>
          </w:p>
        </w:tc>
      </w:tr>
      <w:tr w:rsidR="003B5CF2" w:rsidRPr="00634B2D" w:rsidTr="005C463A">
        <w:trPr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F2" w:rsidRPr="00634B2D" w:rsidRDefault="003B5CF2" w:rsidP="005C463A">
            <w:pPr>
              <w:jc w:val="center"/>
              <w:rPr>
                <w:sz w:val="28"/>
                <w:szCs w:val="28"/>
              </w:rPr>
            </w:pPr>
            <w:r w:rsidRPr="00634B2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,20,30</w:t>
            </w:r>
          </w:p>
        </w:tc>
      </w:tr>
    </w:tbl>
    <w:p w:rsidR="003B5CF2" w:rsidRPr="00D03D94" w:rsidRDefault="003B5CF2" w:rsidP="003B5C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3D94"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 xml:space="preserve">Оценка «зачтено» по контрольной работе выставляется обучающемуся, если: 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lastRenderedPageBreak/>
        <w:t>- на дополнительные вопросы преподавателя, обучающийся дал правильные или частично правильные ответы;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Компетенция(-и) или ее (их) часть(-и) сформированы на базовом уровне (уровень 1) (см. табл. 1).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 xml:space="preserve">Оценка «не зачтено» по контрольной работе ставится обучающемуся, если: 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3B5CF2" w:rsidRPr="00D03D94" w:rsidRDefault="003B5CF2" w:rsidP="003B5CF2">
      <w:pPr>
        <w:ind w:firstLine="709"/>
        <w:jc w:val="both"/>
        <w:rPr>
          <w:sz w:val="28"/>
          <w:szCs w:val="28"/>
        </w:rPr>
      </w:pPr>
      <w:r w:rsidRPr="00D03D94">
        <w:rPr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:rsidR="003B5CF2" w:rsidRPr="00D03D94" w:rsidRDefault="003B5CF2" w:rsidP="003B5CF2">
      <w:pPr>
        <w:ind w:firstLine="709"/>
        <w:rPr>
          <w:sz w:val="28"/>
          <w:szCs w:val="28"/>
        </w:rPr>
      </w:pPr>
      <w:r w:rsidRPr="00D03D94">
        <w:rPr>
          <w:sz w:val="28"/>
          <w:szCs w:val="28"/>
        </w:rPr>
        <w:t>Компетенция(-и) или ее (их) часть(-и) не сформированы.</w:t>
      </w:r>
    </w:p>
    <w:p w:rsidR="003B5CF2" w:rsidRDefault="003B5CF2" w:rsidP="003B5CF2">
      <w:pPr>
        <w:ind w:firstLine="567"/>
        <w:jc w:val="both"/>
        <w:rPr>
          <w:b/>
          <w:sz w:val="28"/>
          <w:szCs w:val="28"/>
        </w:rPr>
      </w:pPr>
    </w:p>
    <w:p w:rsidR="003B5CF2" w:rsidRPr="00D03D94" w:rsidRDefault="003B5CF2" w:rsidP="003B5CF2">
      <w:pPr>
        <w:ind w:firstLine="709"/>
        <w:jc w:val="center"/>
        <w:rPr>
          <w:b/>
          <w:sz w:val="28"/>
          <w:szCs w:val="28"/>
        </w:rPr>
      </w:pPr>
      <w:r w:rsidRPr="00D03D94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вопросов</w:t>
      </w:r>
      <w:r w:rsidRPr="00D03D94">
        <w:rPr>
          <w:b/>
          <w:sz w:val="28"/>
          <w:szCs w:val="28"/>
        </w:rPr>
        <w:t xml:space="preserve"> контрольной работы</w:t>
      </w:r>
    </w:p>
    <w:p w:rsidR="003B5CF2" w:rsidRPr="003C7AED" w:rsidRDefault="003B5CF2" w:rsidP="003B5CF2">
      <w:pPr>
        <w:autoSpaceDE w:val="0"/>
        <w:autoSpaceDN w:val="0"/>
        <w:adjustRightInd w:val="0"/>
        <w:jc w:val="center"/>
        <w:rPr>
          <w:i/>
          <w:color w:val="000000"/>
          <w:sz w:val="28"/>
          <w:szCs w:val="28"/>
        </w:rPr>
      </w:pP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1.</w:t>
      </w:r>
      <w:r w:rsidRPr="00DD55B0">
        <w:rPr>
          <w:rFonts w:cs="Calibri"/>
          <w:sz w:val="28"/>
          <w:szCs w:val="28"/>
          <w:lang w:eastAsia="en-US"/>
        </w:rPr>
        <w:tab/>
        <w:t>Статус государственного служащего его права, обязанности, право ограничения, льготы, гарантии и компенсации на основе нормативной базы РФ.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2.</w:t>
      </w:r>
      <w:r w:rsidRPr="00DD55B0">
        <w:rPr>
          <w:rFonts w:cs="Calibri"/>
          <w:sz w:val="28"/>
          <w:szCs w:val="28"/>
          <w:lang w:eastAsia="en-US"/>
        </w:rPr>
        <w:tab/>
        <w:t>Социальный пакет государственного служащего, как инструмент профессионального роста и саморазвития в профессиональной деятельности.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3.</w:t>
      </w:r>
      <w:r w:rsidRPr="00DD55B0">
        <w:rPr>
          <w:rFonts w:cs="Calibri"/>
          <w:sz w:val="28"/>
          <w:szCs w:val="28"/>
          <w:lang w:eastAsia="en-US"/>
        </w:rPr>
        <w:tab/>
        <w:t>Кадровая политика государственной и муниципальной службы с позиций обеспечения условий саморазвития в профессиональной деятельности.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4.</w:t>
      </w:r>
      <w:r w:rsidRPr="00DD55B0">
        <w:rPr>
          <w:rFonts w:cs="Calibri"/>
          <w:sz w:val="28"/>
          <w:szCs w:val="28"/>
          <w:lang w:eastAsia="en-US"/>
        </w:rPr>
        <w:tab/>
        <w:t>Взаимодействия органов государственной власти и местного самоуправления с учётом культурных особенностей муниципальных образований для достижения целей развития.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5.</w:t>
      </w:r>
      <w:r w:rsidRPr="00DD55B0">
        <w:rPr>
          <w:rFonts w:cs="Calibri"/>
          <w:sz w:val="28"/>
          <w:szCs w:val="28"/>
          <w:lang w:eastAsia="en-US"/>
        </w:rPr>
        <w:tab/>
        <w:t xml:space="preserve">Взаимосвязь государственной и муниципальной службы с другими социальными институтами. 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6.</w:t>
      </w:r>
      <w:r w:rsidRPr="00DD55B0">
        <w:rPr>
          <w:rFonts w:cs="Calibri"/>
          <w:sz w:val="28"/>
          <w:szCs w:val="28"/>
          <w:lang w:eastAsia="en-US"/>
        </w:rPr>
        <w:tab/>
        <w:t xml:space="preserve">Социальные функции государственной и муниципальной службы с учётом оптимального использования имеющихся ресурсов для успешного выполнения поставленных задач. 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7.</w:t>
      </w:r>
      <w:r w:rsidRPr="00DD55B0">
        <w:rPr>
          <w:rFonts w:cs="Calibri"/>
          <w:sz w:val="28"/>
          <w:szCs w:val="28"/>
          <w:lang w:eastAsia="en-US"/>
        </w:rPr>
        <w:tab/>
        <w:t>Методы управления государственной гражданской (муниципальной) службой, роль стратегического управления в органах публичной власти.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8.</w:t>
      </w:r>
      <w:r w:rsidRPr="00DD55B0">
        <w:rPr>
          <w:rFonts w:cs="Calibri"/>
          <w:sz w:val="28"/>
          <w:szCs w:val="28"/>
          <w:lang w:eastAsia="en-US"/>
        </w:rPr>
        <w:tab/>
        <w:t xml:space="preserve">Классификация   государственных должностей в субъектах РФ. 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9.</w:t>
      </w:r>
      <w:r w:rsidRPr="00DD55B0">
        <w:rPr>
          <w:rFonts w:cs="Calibri"/>
          <w:sz w:val="28"/>
          <w:szCs w:val="28"/>
          <w:lang w:eastAsia="en-US"/>
        </w:rPr>
        <w:tab/>
        <w:t>Классификация классных чинов на государственной и муниципальной службе.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lastRenderedPageBreak/>
        <w:t>10.</w:t>
      </w:r>
      <w:r w:rsidRPr="00DD55B0">
        <w:rPr>
          <w:rFonts w:cs="Calibri"/>
          <w:sz w:val="28"/>
          <w:szCs w:val="28"/>
          <w:lang w:eastAsia="en-US"/>
        </w:rPr>
        <w:tab/>
        <w:t>Основания для присвоения классных чинов, роль в этом процессе выбора эффективных средств и инструментов для достижения целей в профессиональной деятельности.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11.</w:t>
      </w:r>
      <w:r w:rsidRPr="00DD55B0">
        <w:rPr>
          <w:rFonts w:cs="Calibri"/>
          <w:sz w:val="28"/>
          <w:szCs w:val="28"/>
          <w:lang w:eastAsia="en-US"/>
        </w:rPr>
        <w:tab/>
        <w:t xml:space="preserve">Специфика государственной службы исполнительной власти России: институциональные основы.  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12.</w:t>
      </w:r>
      <w:r w:rsidRPr="00DD55B0">
        <w:rPr>
          <w:rFonts w:cs="Calibri"/>
          <w:sz w:val="28"/>
          <w:szCs w:val="28"/>
          <w:lang w:eastAsia="en-US"/>
        </w:rPr>
        <w:tab/>
        <w:t>Специфика государственной службы судебной власти и прокуратуры РФ.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13.</w:t>
      </w:r>
      <w:r w:rsidRPr="00DD55B0">
        <w:rPr>
          <w:rFonts w:cs="Calibri"/>
          <w:sz w:val="28"/>
          <w:szCs w:val="28"/>
          <w:lang w:eastAsia="en-US"/>
        </w:rPr>
        <w:tab/>
        <w:t xml:space="preserve">Критерии эффективности государственной службы на примере Ростовской области. 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14.</w:t>
      </w:r>
      <w:r w:rsidRPr="00DD55B0">
        <w:rPr>
          <w:rFonts w:cs="Calibri"/>
          <w:sz w:val="28"/>
          <w:szCs w:val="28"/>
          <w:lang w:eastAsia="en-US"/>
        </w:rPr>
        <w:tab/>
        <w:t>Виды организационных структур управления на государственной и муниципальной службе, адекватные целям и задачам органов публичной власти.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15.</w:t>
      </w:r>
      <w:r w:rsidRPr="00DD55B0">
        <w:rPr>
          <w:rFonts w:cs="Calibri"/>
          <w:sz w:val="28"/>
          <w:szCs w:val="28"/>
          <w:lang w:eastAsia="en-US"/>
        </w:rPr>
        <w:tab/>
        <w:t>Аттестация государственных и муниципальных служащих как инструмент по совершенствованию деятельности органа государственного и муниципального управления.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16.</w:t>
      </w:r>
      <w:r w:rsidRPr="00DD55B0">
        <w:rPr>
          <w:rFonts w:cs="Calibri"/>
          <w:sz w:val="28"/>
          <w:szCs w:val="28"/>
          <w:lang w:eastAsia="en-US"/>
        </w:rPr>
        <w:tab/>
        <w:t>Условия для поступления на государственную и муниципальную службу, возможные ограничения в приеме на службу.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17.</w:t>
      </w:r>
      <w:r w:rsidRPr="00DD55B0">
        <w:rPr>
          <w:rFonts w:cs="Calibri"/>
          <w:sz w:val="28"/>
          <w:szCs w:val="28"/>
          <w:lang w:eastAsia="en-US"/>
        </w:rPr>
        <w:tab/>
        <w:t>Направления развития карьеры государственного и муниципального служащего в РФ с учётом навыков распределять свои ресурсы и оптимально их использовать для успешного выполнения порученных заданий.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1</w:t>
      </w:r>
      <w:r>
        <w:rPr>
          <w:rFonts w:cs="Calibri"/>
          <w:sz w:val="28"/>
          <w:szCs w:val="28"/>
          <w:lang w:eastAsia="en-US"/>
        </w:rPr>
        <w:t>8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 xml:space="preserve"> Ограничения и запреты, связанные с государственной гражданской службой.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19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Методики оценки эффективности государственной и муниципальной службы в России.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0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Совершенствование государственной и муниципальной службы с позиций требований цифровой экономики.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1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Этический кодекс государственного служащего, необходимость учёта культурных особенностей в процессе межкультурного взаимодействия в профессиональной деятельности.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2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Распределение полномочий в государственных и муниципальных структурах власти с учётом культурных особенностей народов России для достижения профессиональных целей (на примере любых государственных и муниципальных структур).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3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Структура государственных должностей Российской Федерации, меры по совершенствованию деятельности органов государственного и муниципального управления.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4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Правовые аспекты реализации деятельности в системе государственной гражданской службы.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5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Муниципальная служба как особый вид службы, методы и инструменты для достижения профессиональных и личностных целей в рамках муниципальной службы.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6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Конфликт интересов на государственной службе: механизмы его урегулирования, предусмотренные законодательством.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lastRenderedPageBreak/>
        <w:t>2</w:t>
      </w:r>
      <w:r>
        <w:rPr>
          <w:rFonts w:cs="Calibri"/>
          <w:sz w:val="28"/>
          <w:szCs w:val="28"/>
          <w:lang w:eastAsia="en-US"/>
        </w:rPr>
        <w:t>7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Антикоррупционная политика на государственно и муниципальной службе.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2</w:t>
      </w:r>
      <w:r>
        <w:rPr>
          <w:rFonts w:cs="Calibri"/>
          <w:sz w:val="28"/>
          <w:szCs w:val="28"/>
          <w:lang w:eastAsia="en-US"/>
        </w:rPr>
        <w:t>8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Условия для поступления на государственную и муниципальную службу, возможные ограничения в прие</w:t>
      </w:r>
      <w:bookmarkStart w:id="0" w:name="_GoBack"/>
      <w:bookmarkEnd w:id="0"/>
      <w:r w:rsidRPr="00DD55B0">
        <w:rPr>
          <w:rFonts w:cs="Calibri"/>
          <w:sz w:val="28"/>
          <w:szCs w:val="28"/>
          <w:lang w:eastAsia="en-US"/>
        </w:rPr>
        <w:t>ме на государственную и муниципальную службу.</w:t>
      </w:r>
    </w:p>
    <w:p w:rsidR="003B5CF2" w:rsidRPr="00DD55B0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>29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Цели и функции государственной службы как публично-правового института.</w:t>
      </w:r>
    </w:p>
    <w:p w:rsidR="003B5CF2" w:rsidRPr="003C7AED" w:rsidRDefault="003B5CF2" w:rsidP="003B5CF2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DD55B0">
        <w:rPr>
          <w:rFonts w:cs="Calibri"/>
          <w:sz w:val="28"/>
          <w:szCs w:val="28"/>
          <w:lang w:eastAsia="en-US"/>
        </w:rPr>
        <w:t>3</w:t>
      </w:r>
      <w:r>
        <w:rPr>
          <w:rFonts w:cs="Calibri"/>
          <w:sz w:val="28"/>
          <w:szCs w:val="28"/>
          <w:lang w:eastAsia="en-US"/>
        </w:rPr>
        <w:t>0</w:t>
      </w:r>
      <w:r w:rsidRPr="00DD55B0">
        <w:rPr>
          <w:rFonts w:cs="Calibri"/>
          <w:sz w:val="28"/>
          <w:szCs w:val="28"/>
          <w:lang w:eastAsia="en-US"/>
        </w:rPr>
        <w:t>.</w:t>
      </w:r>
      <w:r w:rsidRPr="00DD55B0">
        <w:rPr>
          <w:rFonts w:cs="Calibri"/>
          <w:sz w:val="28"/>
          <w:szCs w:val="28"/>
          <w:lang w:eastAsia="en-US"/>
        </w:rPr>
        <w:tab/>
        <w:t>Формирование кадрового резерва государственной и муниципальной службы на основе оценки профессиональных и личностных качеств сотрудников.</w:t>
      </w:r>
    </w:p>
    <w:p w:rsidR="0043180E" w:rsidRDefault="0043180E"/>
    <w:sectPr w:rsidR="0043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F9"/>
    <w:rsid w:val="003B5CF2"/>
    <w:rsid w:val="0043180E"/>
    <w:rsid w:val="00B800F9"/>
    <w:rsid w:val="00F7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60098-4DAF-4541-B91F-A747D506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3</cp:revision>
  <dcterms:created xsi:type="dcterms:W3CDTF">2022-09-27T08:56:00Z</dcterms:created>
  <dcterms:modified xsi:type="dcterms:W3CDTF">2022-09-27T09:01:00Z</dcterms:modified>
</cp:coreProperties>
</file>